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20"/>
      </w:pPr>
      <w:r>
        <w:rPr>
          <w:rFonts w:ascii="Calibri" w:hAnsi="Calibri"/>
          <w:b/>
          <w:i w:val="0"/>
          <w:color w:val="9A6A00"/>
          <w:sz w:val="19"/>
        </w:rPr>
        <w:t>PRILOGA JAVNEMU SKLICU</w:t>
      </w:r>
    </w:p>
    <w:p>
      <w:pPr>
        <w:spacing w:after="80" w:line="240" w:lineRule="auto"/>
      </w:pPr>
      <w:r>
        <w:rPr>
          <w:rFonts w:ascii="Calibri" w:hAnsi="Calibri"/>
          <w:b/>
          <w:i w:val="0"/>
          <w:color w:val="163A5F"/>
          <w:sz w:val="52"/>
        </w:rPr>
        <w:t>DNEVNI RED</w:t>
      </w:r>
    </w:p>
    <w:p>
      <w:pPr>
        <w:spacing w:after="240"/>
      </w:pPr>
      <w:r>
        <w:rPr>
          <w:rFonts w:ascii="Calibri" w:hAnsi="Calibri"/>
          <w:b w:val="0"/>
          <w:i/>
          <w:color w:val="667085"/>
          <w:sz w:val="25"/>
        </w:rPr>
        <w:t>Redni občni zbor Kluba študentov Dravinjske doline</w:t>
      </w:r>
    </w:p>
    <w:tbl>
      <w:tblPr>
        <w:tblW w:type="dxa" w:w="9020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3210"/>
        <w:gridCol w:w="3210"/>
      </w:tblGrid>
      <w:tr>
        <w:trPr>
          <w:tblHeader w:val="true"/>
        </w:trP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DATUM</w:t>
            </w:r>
          </w:p>
        </w:tc>
        <w:tc>
          <w:tcPr>
            <w:tcW w:type="dxa" w:w="32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URA</w:t>
            </w:r>
          </w:p>
        </w:tc>
        <w:tc>
          <w:tcPr>
            <w:tcW w:type="dxa" w:w="32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8EEF5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KRAJ</w:t>
            </w:r>
          </w:p>
        </w:tc>
      </w:tr>
      <w:tr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[TBC]</w:t>
            </w:r>
          </w:p>
        </w:tc>
        <w:tc>
          <w:tcPr>
            <w:tcW w:type="dxa" w:w="32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[TBC]</w:t>
            </w:r>
          </w:p>
        </w:tc>
        <w:tc>
          <w:tcPr>
            <w:tcW w:type="dxa" w:w="32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172033"/>
                <w:sz w:val="21"/>
              </w:rPr>
              <w:t>Žička cesta 4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172033"/>
                <w:sz w:val="21"/>
              </w:rPr>
              <w:t>3210 Slovenske Konjice</w:t>
            </w:r>
          </w:p>
        </w:tc>
      </w:tr>
    </w:tbl>
    <w:p>
      <w:pPr>
        <w:spacing w:before="200" w:after="180"/>
      </w:pPr>
      <w:r>
        <w:rPr>
          <w:rFonts w:ascii="Calibri" w:hAnsi="Calibri"/>
          <w:b/>
          <w:i w:val="0"/>
          <w:color w:val="172033"/>
          <w:sz w:val="21"/>
        </w:rPr>
        <w:t xml:space="preserve">Sklicatelj: </w:t>
      </w:r>
      <w:r>
        <w:rPr>
          <w:rFonts w:ascii="Calibri" w:hAnsi="Calibri"/>
          <w:b w:val="0"/>
          <w:i w:val="0"/>
          <w:color w:val="172033"/>
          <w:sz w:val="21"/>
        </w:rPr>
        <w:t>Upravni odbor KŠDD</w:t>
      </w:r>
    </w:p>
    <w:p>
      <w:pPr>
        <w:spacing w:after="140"/>
      </w:pPr>
      <w:r>
        <w:rPr>
          <w:rFonts w:ascii="Calibri" w:hAnsi="Calibri"/>
          <w:b/>
          <w:i w:val="0"/>
          <w:color w:val="2E74B5"/>
          <w:sz w:val="31"/>
        </w:rPr>
        <w:t>PREDLAGANI DNEVNI RED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Otvoritev rednega občnega zbora in ugotovitev pravilnosti ter pravočasnosti sklica.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Izvolitev delovnega predsednika, zapisnikarja, tričlanske volilne oziroma verifikacijske komisije in dveh overiteljev zapisnika.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Poročilo verifikacijske komisije o številu navzočih članov in ugotovitev sklepčnosti.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Razprava in sprejem dnevnega reda.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Obravnava in potrditev zapisnika prejšnjega občnega zbora.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Predstavitev in obravnava poročila upravnega odbora za obdobje [OBDOBJE - TBC].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Predstavitev in obravnava poročila nadzornega odbora, vključno s poročilom o opravljenem notranjem nadzoru finančnega in materialnega poslovanja.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Obravnava in sprejem letnega poročila KŠDD za leto [LETO - TBC], ki vključuje računovodske izkaze s pojasnili in poročilo o poslovanju.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Obravnava in sprejem programa dela KŠDD za obdobje [OBDOBJE - TBC].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Obravnava in sprejem finančnega načrta KŠDD za leto [LETO - TBC].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Obravnava in odločanje o spremembi Pogodbe o medsebojnih obveznostih za zagotovitev izvajanja dejavnosti zavoda MCDD.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Obravnava in sprejem novega Statuta Kluba študentov Dravinjske doline.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Razno - brez sprejemanja vsebinskih sklepov o zadevah, ki niso bile objavljene v dnevnem redu.</w:t>
      </w:r>
    </w:p>
    <w:p>
      <w:pPr>
        <w:pStyle w:val="KSDDNumber"/>
        <w:spacing w:after="60" w:line="269" w:lineRule="auto"/>
      </w:pPr>
      <w:r>
        <w:rPr>
          <w:rFonts w:ascii="Calibri" w:hAnsi="Calibri"/>
          <w:b w:val="0"/>
          <w:i w:val="0"/>
          <w:color w:val="172033"/>
          <w:sz w:val="21"/>
        </w:rPr>
        <w:t>Zaključek občnega zbora.</w:t>
      </w:r>
    </w:p>
    <w:p>
      <w:pPr>
        <w:spacing w:before="140" w:after="0" w:line="264" w:lineRule="auto"/>
        <w:shd w:fill="FFF8E8"/>
        <w:pBdr>
          <w:left w:val="single" w:sz="18" w:space="8" w:color="9A6A00"/>
        </w:pBdr>
      </w:pPr>
      <w:r>
        <w:rPr>
          <w:rFonts w:ascii="Calibri" w:hAnsi="Calibri"/>
          <w:b/>
          <w:i w:val="0"/>
          <w:color w:val="9A6A00"/>
          <w:sz w:val="19"/>
        </w:rPr>
        <w:t xml:space="preserve">Objava: </w:t>
      </w:r>
      <w:r>
        <w:rPr>
          <w:rFonts w:ascii="Calibri" w:hAnsi="Calibri"/>
          <w:b w:val="0"/>
          <w:i w:val="0"/>
          <w:color w:val="172033"/>
          <w:sz w:val="19"/>
        </w:rPr>
        <w:t>dnevni red se objavi na ksdd.si skupaj s sklicem in gradivom najmanj 14 dni pred zasedanjem.</w:t>
      </w:r>
    </w:p>
    <w:sectPr>
      <w:headerReference w:type="default" r:id="rId9"/>
      <w:footerReference w:type="default" r:id="rId10"/>
      <w:pgSz w:w="11906" w:h="16838"/>
      <w:pgMar w:top="1077" w:right="1247" w:bottom="1077" w:left="1247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667085"/>
        <w:sz w:val="17"/>
      </w:rPr>
      <w:t xml:space="preserve">KŠDD | dnevni red rednega občnega zbora | stran </w:t>
    </w:r>
    <w: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Calibri" w:hAnsi="Calibri"/>
        <w:b/>
        <w:i w:val="0"/>
        <w:color w:val="667085"/>
        <w:sz w:val="17"/>
      </w:rPr>
      <w:t>KLUB ŠTUDENTOV DRAVINJSKE DOLINE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</w:pPr>
    <w:rPr>
      <w:rFonts w:ascii="Calibri" w:hAnsi="Calibri"/>
      <w:color w:val="1720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64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SDDBullet">
    <w:name w:val="KSDD Bullet"/>
    <w:basedOn w:val="Normal"/>
    <w:pPr>
      <w:spacing w:after="80" w:line="300" w:lineRule="auto"/>
      <w:numPr>
        <w:ilvl w:val="0"/>
        <w:numId w:val="10"/>
      </w:numPr>
    </w:pPr>
  </w:style>
  <w:style w:type="paragraph" w:customStyle="1" w:styleId="KSDDNumber">
    <w:name w:val="KSDD Number"/>
    <w:basedOn w:val="Normal"/>
    <w:pPr>
      <w:spacing w:after="80" w:line="300" w:lineRule="auto"/>
      <w:numPr>
        <w:ilvl w:val="0"/>
        <w:numId w:val="1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Dnevni red rednega občnega zbora KŠDD</dc:title>
  <dc:subject>Priloga javnemu sklicu rednega občnega zbora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